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746BC" w14:textId="7E1B9299" w:rsidR="00EB5F20" w:rsidRPr="00EB5F20" w:rsidRDefault="00EB5F20" w:rsidP="00EB5F20">
      <w:pPr>
        <w:shd w:val="clear" w:color="auto" w:fill="FFFFFF"/>
        <w:spacing w:after="0" w:line="253" w:lineRule="atLeast"/>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REGLAMENTO DE LA CONVOCATORIA A LA AUDIENCIA PÚBLICA DE RENDICIÓN DE CUENTAS DE LA VIGENCIA ENERO A DICIEMBRE DE 202</w:t>
      </w:r>
      <w:r w:rsidR="00391FD8">
        <w:rPr>
          <w:rFonts w:ascii="Arial" w:eastAsia="Times New Roman" w:hAnsi="Arial" w:cs="Arial"/>
          <w:b/>
          <w:bCs/>
          <w:color w:val="222222"/>
          <w:sz w:val="24"/>
          <w:szCs w:val="24"/>
          <w:lang w:eastAsia="es-CO"/>
        </w:rPr>
        <w:t>3</w:t>
      </w:r>
      <w:r w:rsidRPr="00EB5F20">
        <w:rPr>
          <w:rFonts w:ascii="Arial" w:eastAsia="Times New Roman" w:hAnsi="Arial" w:cs="Arial"/>
          <w:b/>
          <w:bCs/>
          <w:color w:val="222222"/>
          <w:sz w:val="24"/>
          <w:szCs w:val="24"/>
          <w:lang w:eastAsia="es-CO"/>
        </w:rPr>
        <w:t xml:space="preserve"> DE LA E.S.E. HOSPITAL UNIVERSITARIO DE LA SAMARITANA</w:t>
      </w:r>
    </w:p>
    <w:p w14:paraId="2DE1775C" w14:textId="715308FB" w:rsidR="00EB5F20" w:rsidRDefault="00EB5F20" w:rsidP="00EB5F20">
      <w:pPr>
        <w:shd w:val="clear" w:color="auto" w:fill="FFFFFF"/>
        <w:spacing w:after="0" w:line="253" w:lineRule="atLeast"/>
        <w:jc w:val="both"/>
        <w:rPr>
          <w:rFonts w:ascii="Arial" w:eastAsia="Times New Roman" w:hAnsi="Arial" w:cs="Arial"/>
          <w:color w:val="222222"/>
          <w:sz w:val="24"/>
          <w:szCs w:val="24"/>
          <w:lang w:eastAsia="es-CO"/>
        </w:rPr>
      </w:pPr>
      <w:r w:rsidRPr="00EB5F20">
        <w:rPr>
          <w:rFonts w:ascii="Arial" w:eastAsia="Times New Roman" w:hAnsi="Arial" w:cs="Arial"/>
          <w:color w:val="222222"/>
          <w:sz w:val="24"/>
          <w:szCs w:val="24"/>
          <w:lang w:eastAsia="es-CO"/>
        </w:rPr>
        <w:t> </w:t>
      </w:r>
    </w:p>
    <w:p w14:paraId="198C780D" w14:textId="77777777" w:rsidR="00181C14" w:rsidRPr="00EB5F20" w:rsidRDefault="00181C14" w:rsidP="00EB5F20">
      <w:pPr>
        <w:shd w:val="clear" w:color="auto" w:fill="FFFFFF"/>
        <w:spacing w:after="0" w:line="253" w:lineRule="atLeast"/>
        <w:jc w:val="both"/>
        <w:rPr>
          <w:rFonts w:ascii="Calibri" w:eastAsia="Times New Roman" w:hAnsi="Calibri" w:cs="Calibri"/>
          <w:color w:val="222222"/>
          <w:lang w:eastAsia="es-CO"/>
        </w:rPr>
      </w:pPr>
    </w:p>
    <w:p w14:paraId="3DACCED3" w14:textId="77777777" w:rsidR="00EB5F20" w:rsidRPr="00EB5F20" w:rsidRDefault="00EB5F20" w:rsidP="00EB5F20">
      <w:pPr>
        <w:shd w:val="clear" w:color="auto" w:fill="FFFFFF"/>
        <w:spacing w:after="200" w:line="253" w:lineRule="atLeast"/>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La rendición de cuentas a la ciudadanía es el deber que tienen las autoridades de la Administración Pública de responder públicamente, ante las exigencias que realice la ciudadanía, por los recursos, las decisiones y la gestión realizada en ejercicio del poder que les ha sido delegado.</w:t>
      </w:r>
    </w:p>
    <w:p w14:paraId="29875CA8" w14:textId="1D2D208E" w:rsidR="00EB5F20" w:rsidRPr="00EB5F20" w:rsidRDefault="00EB5F20" w:rsidP="00EB5F20">
      <w:pPr>
        <w:shd w:val="clear" w:color="auto" w:fill="FFFFFF"/>
        <w:spacing w:after="0" w:line="253" w:lineRule="atLeast"/>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xml:space="preserve">Cumpliendo con este deber y conscientes de la importancia de rendir cuentas a la ciudadanía y demás partes interesadas sobre la gestión realizada, la E.S.E. Hospital Universitario de la Samaritana, ha contemplado, dentro de los componentes del Plan anticorrupción y de atención al ciudadano, las actividades de rendición de cuentas. Como una de estas actividades se ha definido la Audiencia pública de rendición de cuentas. Para realizar esta actividad la E.S.E. Hospital Universitario de la </w:t>
      </w:r>
      <w:r w:rsidR="00391FD8" w:rsidRPr="00EB5F20">
        <w:rPr>
          <w:rFonts w:ascii="Arial" w:eastAsia="Times New Roman" w:hAnsi="Arial" w:cs="Arial"/>
          <w:color w:val="222222"/>
          <w:sz w:val="24"/>
          <w:szCs w:val="24"/>
          <w:lang w:eastAsia="es-CO"/>
        </w:rPr>
        <w:t>Samaritana ha</w:t>
      </w:r>
      <w:r w:rsidRPr="00EB5F20">
        <w:rPr>
          <w:rFonts w:ascii="Arial" w:eastAsia="Times New Roman" w:hAnsi="Arial" w:cs="Arial"/>
          <w:color w:val="222222"/>
          <w:sz w:val="24"/>
          <w:szCs w:val="24"/>
          <w:lang w:eastAsia="es-CO"/>
        </w:rPr>
        <w:t xml:space="preserve"> preparado el Informe donde se describen los logros generados de la gestión realizada y otros temas de interés ciudadano en el periodo enero a diciembre 202</w:t>
      </w:r>
      <w:r w:rsidR="00391FD8">
        <w:rPr>
          <w:rFonts w:ascii="Arial" w:eastAsia="Times New Roman" w:hAnsi="Arial" w:cs="Arial"/>
          <w:color w:val="222222"/>
          <w:sz w:val="24"/>
          <w:szCs w:val="24"/>
          <w:lang w:eastAsia="es-CO"/>
        </w:rPr>
        <w:t>3</w:t>
      </w:r>
      <w:r w:rsidRPr="00EB5F20">
        <w:rPr>
          <w:rFonts w:ascii="Arial" w:eastAsia="Times New Roman" w:hAnsi="Arial" w:cs="Arial"/>
          <w:color w:val="222222"/>
          <w:sz w:val="24"/>
          <w:szCs w:val="24"/>
          <w:lang w:eastAsia="es-CO"/>
        </w:rPr>
        <w:t>.</w:t>
      </w:r>
    </w:p>
    <w:p w14:paraId="48FA5101" w14:textId="77777777" w:rsidR="00EB5F20" w:rsidRPr="00EB5F20" w:rsidRDefault="00EB5F20" w:rsidP="00EB5F20">
      <w:pPr>
        <w:shd w:val="clear" w:color="auto" w:fill="FFFFFF"/>
        <w:spacing w:after="0" w:line="253" w:lineRule="atLeast"/>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w:t>
      </w:r>
    </w:p>
    <w:p w14:paraId="46026124" w14:textId="34AF68AE" w:rsidR="00EB5F20" w:rsidRPr="00EB5F20" w:rsidRDefault="00EB5F20" w:rsidP="00EB5F20">
      <w:pPr>
        <w:shd w:val="clear" w:color="auto" w:fill="FFFFFF"/>
        <w:spacing w:after="0" w:line="240" w:lineRule="auto"/>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xml:space="preserve">A continuación, se presenta la agenda y el reglamento de la Audiencia pública </w:t>
      </w:r>
      <w:r w:rsidR="008B4A5E">
        <w:rPr>
          <w:rFonts w:ascii="Arial" w:eastAsia="Times New Roman" w:hAnsi="Arial" w:cs="Arial"/>
          <w:color w:val="222222"/>
          <w:sz w:val="24"/>
          <w:szCs w:val="24"/>
          <w:lang w:eastAsia="es-CO"/>
        </w:rPr>
        <w:t xml:space="preserve">híbrida </w:t>
      </w:r>
      <w:r w:rsidRPr="00EB5F20">
        <w:rPr>
          <w:rFonts w:ascii="Arial" w:eastAsia="Times New Roman" w:hAnsi="Arial" w:cs="Arial"/>
          <w:color w:val="222222"/>
          <w:sz w:val="24"/>
          <w:szCs w:val="24"/>
          <w:lang w:eastAsia="es-CO"/>
        </w:rPr>
        <w:t xml:space="preserve">de rendición de cuentas que realizará la E.S.E. Hospital Universitario de la Samaritana el </w:t>
      </w:r>
      <w:r w:rsidR="00313FC5" w:rsidRPr="00EB5F20">
        <w:rPr>
          <w:rFonts w:ascii="Arial" w:eastAsia="Times New Roman" w:hAnsi="Arial" w:cs="Arial"/>
          <w:color w:val="222222"/>
          <w:sz w:val="24"/>
          <w:szCs w:val="24"/>
          <w:lang w:eastAsia="es-CO"/>
        </w:rPr>
        <w:t>miércoles</w:t>
      </w:r>
      <w:r w:rsidRPr="00EB5F20">
        <w:rPr>
          <w:rFonts w:ascii="Arial" w:eastAsia="Times New Roman" w:hAnsi="Arial" w:cs="Arial"/>
          <w:color w:val="222222"/>
          <w:sz w:val="24"/>
          <w:szCs w:val="24"/>
          <w:lang w:eastAsia="es-CO"/>
        </w:rPr>
        <w:t xml:space="preserve"> </w:t>
      </w:r>
      <w:r w:rsidR="00391FD8">
        <w:rPr>
          <w:rFonts w:ascii="Arial" w:eastAsia="Times New Roman" w:hAnsi="Arial" w:cs="Arial"/>
          <w:color w:val="222222"/>
          <w:sz w:val="24"/>
          <w:szCs w:val="24"/>
          <w:lang w:eastAsia="es-CO"/>
        </w:rPr>
        <w:t>2</w:t>
      </w:r>
      <w:r w:rsidR="00C442C2">
        <w:rPr>
          <w:rFonts w:ascii="Arial" w:eastAsia="Times New Roman" w:hAnsi="Arial" w:cs="Arial"/>
          <w:color w:val="222222"/>
          <w:sz w:val="24"/>
          <w:szCs w:val="24"/>
          <w:lang w:eastAsia="es-CO"/>
        </w:rPr>
        <w:t>1</w:t>
      </w:r>
      <w:r w:rsidRPr="00EB5F20">
        <w:rPr>
          <w:rFonts w:ascii="Arial" w:eastAsia="Times New Roman" w:hAnsi="Arial" w:cs="Arial"/>
          <w:color w:val="222222"/>
          <w:sz w:val="24"/>
          <w:szCs w:val="24"/>
          <w:lang w:eastAsia="es-CO"/>
        </w:rPr>
        <w:t xml:space="preserve"> de </w:t>
      </w:r>
      <w:r w:rsidR="008B4A5E">
        <w:rPr>
          <w:rFonts w:ascii="Arial" w:eastAsia="Times New Roman" w:hAnsi="Arial" w:cs="Arial"/>
          <w:color w:val="222222"/>
          <w:sz w:val="24"/>
          <w:szCs w:val="24"/>
          <w:lang w:eastAsia="es-CO"/>
        </w:rPr>
        <w:t>marzo</w:t>
      </w:r>
      <w:r w:rsidRPr="00EB5F20">
        <w:rPr>
          <w:rFonts w:ascii="Arial" w:eastAsia="Times New Roman" w:hAnsi="Arial" w:cs="Arial"/>
          <w:color w:val="222222"/>
          <w:sz w:val="24"/>
          <w:szCs w:val="24"/>
          <w:lang w:eastAsia="es-CO"/>
        </w:rPr>
        <w:t xml:space="preserve"> de 202</w:t>
      </w:r>
      <w:r w:rsidR="00391FD8">
        <w:rPr>
          <w:rFonts w:ascii="Arial" w:eastAsia="Times New Roman" w:hAnsi="Arial" w:cs="Arial"/>
          <w:color w:val="222222"/>
          <w:sz w:val="24"/>
          <w:szCs w:val="24"/>
          <w:lang w:eastAsia="es-CO"/>
        </w:rPr>
        <w:t>4</w:t>
      </w:r>
      <w:r w:rsidRPr="00EB5F20">
        <w:rPr>
          <w:rFonts w:ascii="Arial" w:eastAsia="Times New Roman" w:hAnsi="Arial" w:cs="Arial"/>
          <w:color w:val="222222"/>
          <w:sz w:val="24"/>
          <w:szCs w:val="24"/>
          <w:lang w:eastAsia="es-CO"/>
        </w:rPr>
        <w:t xml:space="preserve">, </w:t>
      </w:r>
      <w:r w:rsidR="00391FD8">
        <w:rPr>
          <w:rFonts w:ascii="Arial" w:eastAsia="Times New Roman" w:hAnsi="Arial" w:cs="Arial"/>
          <w:color w:val="222222"/>
          <w:sz w:val="24"/>
          <w:szCs w:val="24"/>
          <w:lang w:eastAsia="es-CO"/>
        </w:rPr>
        <w:t>a</w:t>
      </w:r>
      <w:r w:rsidRPr="00EB5F20">
        <w:rPr>
          <w:rFonts w:ascii="Arial" w:eastAsia="Times New Roman" w:hAnsi="Arial" w:cs="Arial"/>
          <w:color w:val="222222"/>
          <w:sz w:val="24"/>
          <w:szCs w:val="24"/>
          <w:lang w:eastAsia="es-CO"/>
        </w:rPr>
        <w:t xml:space="preserve"> las 9:00 am.</w:t>
      </w:r>
    </w:p>
    <w:p w14:paraId="64556A62" w14:textId="77777777" w:rsidR="00EB5F20" w:rsidRPr="00EB5F20" w:rsidRDefault="00EB5F20" w:rsidP="00EB5F20">
      <w:pPr>
        <w:shd w:val="clear" w:color="auto" w:fill="FFFFFF"/>
        <w:spacing w:after="0" w:line="240" w:lineRule="auto"/>
        <w:jc w:val="both"/>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3BDF164E" w14:textId="77777777" w:rsidR="00EB5F20" w:rsidRPr="00EB5F20" w:rsidRDefault="00EB5F20" w:rsidP="00EB5F20">
      <w:pPr>
        <w:shd w:val="clear" w:color="auto" w:fill="FFFFFF"/>
        <w:spacing w:after="0" w:line="253" w:lineRule="atLeast"/>
        <w:jc w:val="both"/>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DISPOSICIONES DEL REGLAMENTO</w:t>
      </w:r>
    </w:p>
    <w:p w14:paraId="78678CF8" w14:textId="77777777" w:rsidR="00EB5F20" w:rsidRPr="00EB5F20" w:rsidRDefault="00EB5F20" w:rsidP="00EB5F20">
      <w:pPr>
        <w:shd w:val="clear" w:color="auto" w:fill="FFFFFF"/>
        <w:spacing w:after="0" w:line="253" w:lineRule="atLeast"/>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Las disposiciones del presente reglamento se dividen en tres instancias:</w:t>
      </w:r>
    </w:p>
    <w:p w14:paraId="3797EFBE" w14:textId="77777777" w:rsidR="00EB5F20" w:rsidRPr="00EB5F20" w:rsidRDefault="00EB5F20" w:rsidP="00EB5F20">
      <w:pPr>
        <w:shd w:val="clear" w:color="auto" w:fill="FFFFFF"/>
        <w:spacing w:after="0" w:line="253" w:lineRule="atLeast"/>
        <w:jc w:val="both"/>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5AD52A5B" w14:textId="77777777" w:rsidR="00EB5F20" w:rsidRPr="00EB5F20" w:rsidRDefault="00EB5F20" w:rsidP="00EB5F20">
      <w:pPr>
        <w:shd w:val="clear" w:color="auto" w:fill="FFFFFF"/>
        <w:spacing w:after="0" w:line="253" w:lineRule="atLeast"/>
        <w:jc w:val="both"/>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ANTES DE LA AUDIENCIA PÚBLICA DE RENDICIÓN DE CUENTAS</w:t>
      </w:r>
    </w:p>
    <w:p w14:paraId="3EC6D933" w14:textId="77777777" w:rsidR="00EB5F20" w:rsidRPr="00EB5F20" w:rsidRDefault="00EB5F20" w:rsidP="00EB5F20">
      <w:pPr>
        <w:shd w:val="clear" w:color="auto" w:fill="FFFFFF"/>
        <w:spacing w:after="0" w:line="253" w:lineRule="atLeast"/>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Con el fin de incentivar la participación ciudadana en la Audiencia Pública de Rendición de Cuentas, la E.S.E. Hospital Universitario de la Samaritana realizará la convocatoria correspondiente a través de los siguientes medios:</w:t>
      </w:r>
    </w:p>
    <w:p w14:paraId="6D8741D5" w14:textId="77777777" w:rsidR="00EB5F20" w:rsidRPr="00EB5F20" w:rsidRDefault="00EB5F20" w:rsidP="00EB5F20">
      <w:pPr>
        <w:shd w:val="clear" w:color="auto" w:fill="FFFFFF"/>
        <w:spacing w:after="0" w:line="253" w:lineRule="atLeast"/>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w:t>
      </w:r>
    </w:p>
    <w:p w14:paraId="78F56D14" w14:textId="3576FEAC" w:rsidR="00EB5F20" w:rsidRPr="00A93A8C" w:rsidRDefault="00EB5F20" w:rsidP="00A93A8C">
      <w:pPr>
        <w:pStyle w:val="Prrafodelista"/>
        <w:numPr>
          <w:ilvl w:val="0"/>
          <w:numId w:val="2"/>
        </w:numPr>
        <w:shd w:val="clear" w:color="auto" w:fill="FFFFFF"/>
        <w:spacing w:after="0" w:line="240" w:lineRule="auto"/>
        <w:ind w:left="426"/>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t>Publicación de encuesta (</w:t>
      </w:r>
      <w:r w:rsidR="00C442C2">
        <w:rPr>
          <w:rFonts w:ascii="Arial" w:eastAsia="Times New Roman" w:hAnsi="Arial" w:cs="Arial"/>
          <w:color w:val="222222"/>
          <w:sz w:val="24"/>
          <w:szCs w:val="24"/>
          <w:lang w:eastAsia="es-CO"/>
        </w:rPr>
        <w:t>20</w:t>
      </w:r>
      <w:r w:rsidRPr="00A93A8C">
        <w:rPr>
          <w:rFonts w:ascii="Arial" w:eastAsia="Times New Roman" w:hAnsi="Arial" w:cs="Arial"/>
          <w:color w:val="222222"/>
          <w:sz w:val="24"/>
          <w:szCs w:val="24"/>
          <w:lang w:eastAsia="es-CO"/>
        </w:rPr>
        <w:t xml:space="preserve"> de </w:t>
      </w:r>
      <w:r w:rsidR="00A52262" w:rsidRPr="00A93A8C">
        <w:rPr>
          <w:rFonts w:ascii="Arial" w:eastAsia="Times New Roman" w:hAnsi="Arial" w:cs="Arial"/>
          <w:color w:val="222222"/>
          <w:sz w:val="24"/>
          <w:szCs w:val="24"/>
          <w:lang w:eastAsia="es-CO"/>
        </w:rPr>
        <w:t xml:space="preserve">febrero </w:t>
      </w:r>
      <w:r w:rsidRPr="00A93A8C">
        <w:rPr>
          <w:rFonts w:ascii="Arial" w:eastAsia="Times New Roman" w:hAnsi="Arial" w:cs="Arial"/>
          <w:color w:val="222222"/>
          <w:sz w:val="24"/>
          <w:szCs w:val="24"/>
          <w:lang w:eastAsia="es-CO"/>
        </w:rPr>
        <w:t xml:space="preserve">al </w:t>
      </w:r>
      <w:r w:rsidR="00A52262" w:rsidRPr="00A93A8C">
        <w:rPr>
          <w:rFonts w:ascii="Arial" w:eastAsia="Times New Roman" w:hAnsi="Arial" w:cs="Arial"/>
          <w:color w:val="222222"/>
          <w:sz w:val="24"/>
          <w:szCs w:val="24"/>
          <w:lang w:eastAsia="es-CO"/>
        </w:rPr>
        <w:t>15</w:t>
      </w:r>
      <w:r w:rsidRPr="00A93A8C">
        <w:rPr>
          <w:rFonts w:ascii="Arial" w:eastAsia="Times New Roman" w:hAnsi="Arial" w:cs="Arial"/>
          <w:color w:val="222222"/>
          <w:sz w:val="24"/>
          <w:szCs w:val="24"/>
          <w:lang w:eastAsia="es-CO"/>
        </w:rPr>
        <w:t xml:space="preserve"> de </w:t>
      </w:r>
      <w:r w:rsidR="00A52262" w:rsidRPr="00A93A8C">
        <w:rPr>
          <w:rFonts w:ascii="Arial" w:eastAsia="Times New Roman" w:hAnsi="Arial" w:cs="Arial"/>
          <w:color w:val="222222"/>
          <w:sz w:val="24"/>
          <w:szCs w:val="24"/>
          <w:lang w:eastAsia="es-CO"/>
        </w:rPr>
        <w:t>marzo</w:t>
      </w:r>
      <w:r w:rsidRPr="00A93A8C">
        <w:rPr>
          <w:rFonts w:ascii="Arial" w:eastAsia="Times New Roman" w:hAnsi="Arial" w:cs="Arial"/>
          <w:color w:val="222222"/>
          <w:sz w:val="24"/>
          <w:szCs w:val="24"/>
          <w:lang w:eastAsia="es-CO"/>
        </w:rPr>
        <w:t xml:space="preserve"> de 202</w:t>
      </w:r>
      <w:r w:rsidR="00A52262" w:rsidRPr="00A93A8C">
        <w:rPr>
          <w:rFonts w:ascii="Arial" w:eastAsia="Times New Roman" w:hAnsi="Arial" w:cs="Arial"/>
          <w:color w:val="222222"/>
          <w:sz w:val="24"/>
          <w:szCs w:val="24"/>
          <w:lang w:eastAsia="es-CO"/>
        </w:rPr>
        <w:t>4</w:t>
      </w:r>
      <w:r w:rsidRPr="00A93A8C">
        <w:rPr>
          <w:rFonts w:ascii="Arial" w:eastAsia="Times New Roman" w:hAnsi="Arial" w:cs="Arial"/>
          <w:color w:val="222222"/>
          <w:sz w:val="24"/>
          <w:szCs w:val="24"/>
          <w:lang w:eastAsia="es-CO"/>
        </w:rPr>
        <w:t>) para que la ciudadanía los temas de mayor interés a tratar durante el desarrollo de la Audiencia pública de rendición de cuentas.</w:t>
      </w:r>
    </w:p>
    <w:p w14:paraId="7A669D43" w14:textId="65FBD3C2" w:rsidR="00EB5F20" w:rsidRPr="00EB5F20" w:rsidRDefault="00EB5F20" w:rsidP="00A93A8C">
      <w:pPr>
        <w:shd w:val="clear" w:color="auto" w:fill="FFFFFF"/>
        <w:spacing w:after="0" w:line="240" w:lineRule="auto"/>
        <w:ind w:left="426" w:firstLine="70"/>
        <w:jc w:val="both"/>
        <w:rPr>
          <w:rFonts w:ascii="Calibri" w:eastAsia="Times New Roman" w:hAnsi="Calibri" w:cs="Calibri"/>
          <w:color w:val="222222"/>
          <w:lang w:eastAsia="es-CO"/>
        </w:rPr>
      </w:pPr>
    </w:p>
    <w:p w14:paraId="4DABFD10" w14:textId="06653767" w:rsidR="00EB5F20" w:rsidRPr="00A93A8C" w:rsidRDefault="00EB5F20" w:rsidP="00A93A8C">
      <w:pPr>
        <w:pStyle w:val="Prrafodelista"/>
        <w:numPr>
          <w:ilvl w:val="0"/>
          <w:numId w:val="2"/>
        </w:numPr>
        <w:shd w:val="clear" w:color="auto" w:fill="FFFFFF"/>
        <w:spacing w:after="0" w:line="240" w:lineRule="auto"/>
        <w:ind w:left="426"/>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t xml:space="preserve">Aviso en el banner principal de la página web del hospital (a partir del </w:t>
      </w:r>
      <w:r w:rsidR="00663198" w:rsidRPr="00A93A8C">
        <w:rPr>
          <w:rFonts w:ascii="Arial" w:eastAsia="Times New Roman" w:hAnsi="Arial" w:cs="Arial"/>
          <w:color w:val="222222"/>
          <w:sz w:val="24"/>
          <w:szCs w:val="24"/>
          <w:lang w:eastAsia="es-CO"/>
        </w:rPr>
        <w:t>lunes</w:t>
      </w:r>
      <w:r w:rsidRPr="00A93A8C">
        <w:rPr>
          <w:rFonts w:ascii="Arial" w:eastAsia="Times New Roman" w:hAnsi="Arial" w:cs="Arial"/>
          <w:color w:val="222222"/>
          <w:sz w:val="24"/>
          <w:szCs w:val="24"/>
          <w:lang w:eastAsia="es-CO"/>
        </w:rPr>
        <w:t xml:space="preserve"> </w:t>
      </w:r>
      <w:r w:rsidR="00C442C2">
        <w:rPr>
          <w:rFonts w:ascii="Arial" w:eastAsia="Times New Roman" w:hAnsi="Arial" w:cs="Arial"/>
          <w:color w:val="222222"/>
          <w:sz w:val="24"/>
          <w:szCs w:val="24"/>
          <w:lang w:eastAsia="es-CO"/>
        </w:rPr>
        <w:t>20</w:t>
      </w:r>
      <w:r w:rsidRPr="00A93A8C">
        <w:rPr>
          <w:rFonts w:ascii="Arial" w:eastAsia="Times New Roman" w:hAnsi="Arial" w:cs="Arial"/>
          <w:color w:val="222222"/>
          <w:sz w:val="24"/>
          <w:szCs w:val="24"/>
          <w:lang w:eastAsia="es-CO"/>
        </w:rPr>
        <w:t xml:space="preserve"> de </w:t>
      </w:r>
      <w:r w:rsidR="00663198" w:rsidRPr="00A93A8C">
        <w:rPr>
          <w:rFonts w:ascii="Arial" w:eastAsia="Times New Roman" w:hAnsi="Arial" w:cs="Arial"/>
          <w:color w:val="222222"/>
          <w:sz w:val="24"/>
          <w:szCs w:val="24"/>
          <w:lang w:eastAsia="es-CO"/>
        </w:rPr>
        <w:t>febrero</w:t>
      </w:r>
      <w:r w:rsidRPr="00A93A8C">
        <w:rPr>
          <w:rFonts w:ascii="Arial" w:eastAsia="Times New Roman" w:hAnsi="Arial" w:cs="Arial"/>
          <w:color w:val="222222"/>
          <w:sz w:val="24"/>
          <w:szCs w:val="24"/>
          <w:lang w:eastAsia="es-CO"/>
        </w:rPr>
        <w:t xml:space="preserve"> de 202</w:t>
      </w:r>
      <w:r w:rsidR="00663198" w:rsidRPr="00A93A8C">
        <w:rPr>
          <w:rFonts w:ascii="Arial" w:eastAsia="Times New Roman" w:hAnsi="Arial" w:cs="Arial"/>
          <w:color w:val="222222"/>
          <w:sz w:val="24"/>
          <w:szCs w:val="24"/>
          <w:lang w:eastAsia="es-CO"/>
        </w:rPr>
        <w:t>4</w:t>
      </w:r>
      <w:r w:rsidRPr="00A93A8C">
        <w:rPr>
          <w:rFonts w:ascii="Arial" w:eastAsia="Times New Roman" w:hAnsi="Arial" w:cs="Arial"/>
          <w:color w:val="222222"/>
          <w:sz w:val="24"/>
          <w:szCs w:val="24"/>
          <w:lang w:eastAsia="es-CO"/>
        </w:rPr>
        <w:t>) con invitación a la Audiencia pública de rendición de cuentas y a consultar el Informe de gestión de la vigencia 202</w:t>
      </w:r>
      <w:r w:rsidR="00663198" w:rsidRPr="00A93A8C">
        <w:rPr>
          <w:rFonts w:ascii="Arial" w:eastAsia="Times New Roman" w:hAnsi="Arial" w:cs="Arial"/>
          <w:color w:val="222222"/>
          <w:sz w:val="24"/>
          <w:szCs w:val="24"/>
          <w:lang w:eastAsia="es-CO"/>
        </w:rPr>
        <w:t>3</w:t>
      </w:r>
      <w:r w:rsidRPr="00A93A8C">
        <w:rPr>
          <w:rFonts w:ascii="Arial" w:eastAsia="Times New Roman" w:hAnsi="Arial" w:cs="Arial"/>
          <w:color w:val="222222"/>
          <w:sz w:val="24"/>
          <w:szCs w:val="24"/>
          <w:lang w:eastAsia="es-CO"/>
        </w:rPr>
        <w:t xml:space="preserve"> para la Rendición de Cuentas.</w:t>
      </w:r>
    </w:p>
    <w:p w14:paraId="5A18340A" w14:textId="21C3FD7C" w:rsidR="00EB5F20" w:rsidRPr="00EB5F20" w:rsidRDefault="00EB5F20" w:rsidP="00A93A8C">
      <w:pPr>
        <w:shd w:val="clear" w:color="auto" w:fill="FFFFFF"/>
        <w:spacing w:after="0" w:line="240" w:lineRule="auto"/>
        <w:ind w:left="426" w:firstLine="70"/>
        <w:jc w:val="both"/>
        <w:rPr>
          <w:rFonts w:ascii="Calibri" w:eastAsia="Times New Roman" w:hAnsi="Calibri" w:cs="Calibri"/>
          <w:color w:val="222222"/>
          <w:lang w:eastAsia="es-CO"/>
        </w:rPr>
      </w:pPr>
    </w:p>
    <w:p w14:paraId="6D914CAE" w14:textId="2C198320" w:rsidR="00EB5F20" w:rsidRPr="00A93A8C" w:rsidRDefault="00EB5F20" w:rsidP="00A93A8C">
      <w:pPr>
        <w:pStyle w:val="Prrafodelista"/>
        <w:numPr>
          <w:ilvl w:val="0"/>
          <w:numId w:val="2"/>
        </w:numPr>
        <w:shd w:val="clear" w:color="auto" w:fill="FFFFFF"/>
        <w:spacing w:after="0" w:line="240" w:lineRule="auto"/>
        <w:ind w:left="426"/>
        <w:jc w:val="both"/>
        <w:rPr>
          <w:rFonts w:ascii="Arial" w:eastAsia="Times New Roman" w:hAnsi="Arial" w:cs="Arial"/>
          <w:color w:val="222222"/>
          <w:sz w:val="24"/>
          <w:szCs w:val="24"/>
          <w:lang w:eastAsia="es-CO"/>
        </w:rPr>
      </w:pPr>
      <w:r w:rsidRPr="00A93A8C">
        <w:rPr>
          <w:rFonts w:ascii="Arial" w:eastAsia="Times New Roman" w:hAnsi="Arial" w:cs="Arial"/>
          <w:color w:val="222222"/>
          <w:sz w:val="24"/>
          <w:szCs w:val="24"/>
          <w:lang w:eastAsia="es-CO"/>
        </w:rPr>
        <w:t>Envío a través del correo electrónico institucional la invitación a participar de la Audiencia pública rendición de cuentas 202</w:t>
      </w:r>
      <w:r w:rsidR="00663198" w:rsidRPr="00A93A8C">
        <w:rPr>
          <w:rFonts w:ascii="Arial" w:eastAsia="Times New Roman" w:hAnsi="Arial" w:cs="Arial"/>
          <w:color w:val="222222"/>
          <w:sz w:val="24"/>
          <w:szCs w:val="24"/>
          <w:lang w:eastAsia="es-CO"/>
        </w:rPr>
        <w:t>3</w:t>
      </w:r>
      <w:r w:rsidRPr="00A93A8C">
        <w:rPr>
          <w:rFonts w:ascii="Arial" w:eastAsia="Times New Roman" w:hAnsi="Arial" w:cs="Arial"/>
          <w:color w:val="222222"/>
          <w:sz w:val="24"/>
          <w:szCs w:val="24"/>
          <w:lang w:eastAsia="es-CO"/>
        </w:rPr>
        <w:t xml:space="preserve"> a los diferentes grupos de interés.</w:t>
      </w:r>
    </w:p>
    <w:p w14:paraId="3AF0BFED" w14:textId="77777777" w:rsidR="00663198" w:rsidRPr="00EB5F20" w:rsidRDefault="00663198" w:rsidP="00A93A8C">
      <w:pPr>
        <w:shd w:val="clear" w:color="auto" w:fill="FFFFFF"/>
        <w:spacing w:after="0" w:line="240" w:lineRule="auto"/>
        <w:ind w:left="426"/>
        <w:jc w:val="both"/>
        <w:rPr>
          <w:rFonts w:ascii="Calibri" w:eastAsia="Times New Roman" w:hAnsi="Calibri" w:cs="Calibri"/>
          <w:color w:val="222222"/>
          <w:lang w:eastAsia="es-CO"/>
        </w:rPr>
      </w:pPr>
    </w:p>
    <w:p w14:paraId="25D88D68" w14:textId="62651688" w:rsidR="00663198" w:rsidRPr="00A93A8C" w:rsidRDefault="00EB5F20" w:rsidP="00A93A8C">
      <w:pPr>
        <w:pStyle w:val="Prrafodelista"/>
        <w:numPr>
          <w:ilvl w:val="0"/>
          <w:numId w:val="2"/>
        </w:numPr>
        <w:shd w:val="clear" w:color="auto" w:fill="FFFFFF"/>
        <w:spacing w:after="0" w:line="240" w:lineRule="auto"/>
        <w:ind w:left="426"/>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lastRenderedPageBreak/>
        <w:t xml:space="preserve">A partir del </w:t>
      </w:r>
      <w:r w:rsidR="00313FC5">
        <w:rPr>
          <w:rFonts w:ascii="Arial" w:eastAsia="Times New Roman" w:hAnsi="Arial" w:cs="Arial"/>
          <w:color w:val="222222"/>
          <w:sz w:val="24"/>
          <w:szCs w:val="24"/>
          <w:lang w:eastAsia="es-CO"/>
        </w:rPr>
        <w:t>martes</w:t>
      </w:r>
      <w:r w:rsidRPr="00A93A8C">
        <w:rPr>
          <w:rFonts w:ascii="Arial" w:eastAsia="Times New Roman" w:hAnsi="Arial" w:cs="Arial"/>
          <w:color w:val="222222"/>
          <w:sz w:val="24"/>
          <w:szCs w:val="24"/>
          <w:lang w:eastAsia="es-CO"/>
        </w:rPr>
        <w:t xml:space="preserve"> </w:t>
      </w:r>
      <w:r w:rsidR="00313FC5">
        <w:rPr>
          <w:rFonts w:ascii="Arial" w:eastAsia="Times New Roman" w:hAnsi="Arial" w:cs="Arial"/>
          <w:color w:val="222222"/>
          <w:sz w:val="24"/>
          <w:szCs w:val="24"/>
          <w:lang w:eastAsia="es-CO"/>
        </w:rPr>
        <w:t>20</w:t>
      </w:r>
      <w:r w:rsidRPr="00A93A8C">
        <w:rPr>
          <w:rFonts w:ascii="Arial" w:eastAsia="Times New Roman" w:hAnsi="Arial" w:cs="Arial"/>
          <w:color w:val="222222"/>
          <w:sz w:val="24"/>
          <w:szCs w:val="24"/>
          <w:lang w:eastAsia="es-CO"/>
        </w:rPr>
        <w:t xml:space="preserve"> de </w:t>
      </w:r>
      <w:r w:rsidR="00663198" w:rsidRPr="00A93A8C">
        <w:rPr>
          <w:rFonts w:ascii="Arial" w:eastAsia="Times New Roman" w:hAnsi="Arial" w:cs="Arial"/>
          <w:color w:val="222222"/>
          <w:sz w:val="24"/>
          <w:szCs w:val="24"/>
          <w:lang w:eastAsia="es-CO"/>
        </w:rPr>
        <w:t>febrero</w:t>
      </w:r>
      <w:r w:rsidRPr="00A93A8C">
        <w:rPr>
          <w:rFonts w:ascii="Arial" w:eastAsia="Times New Roman" w:hAnsi="Arial" w:cs="Arial"/>
          <w:color w:val="222222"/>
          <w:sz w:val="24"/>
          <w:szCs w:val="24"/>
          <w:lang w:eastAsia="es-CO"/>
        </w:rPr>
        <w:t xml:space="preserve"> se pondrá toda la información pertinente sobre nuestra Audiencia pública rendición de cuentas vigencia 202</w:t>
      </w:r>
      <w:r w:rsidR="00663198" w:rsidRPr="00A93A8C">
        <w:rPr>
          <w:rFonts w:ascii="Arial" w:eastAsia="Times New Roman" w:hAnsi="Arial" w:cs="Arial"/>
          <w:color w:val="222222"/>
          <w:sz w:val="24"/>
          <w:szCs w:val="24"/>
          <w:lang w:eastAsia="es-CO"/>
        </w:rPr>
        <w:t>3</w:t>
      </w:r>
      <w:r w:rsidRPr="00A93A8C">
        <w:rPr>
          <w:rFonts w:ascii="Arial" w:eastAsia="Times New Roman" w:hAnsi="Arial" w:cs="Arial"/>
          <w:color w:val="222222"/>
          <w:sz w:val="24"/>
          <w:szCs w:val="24"/>
          <w:lang w:eastAsia="es-CO"/>
        </w:rPr>
        <w:t xml:space="preserve"> en las redes sociales de la entidad (Facebook – Instagram – LinkedIn) con el fin de interactuar con nuestros seguidores y que conozcan de primera mano todo lo referente al informe de gestión 202</w:t>
      </w:r>
      <w:r w:rsidR="00663198" w:rsidRPr="00A93A8C">
        <w:rPr>
          <w:rFonts w:ascii="Arial" w:eastAsia="Times New Roman" w:hAnsi="Arial" w:cs="Arial"/>
          <w:color w:val="222222"/>
          <w:sz w:val="24"/>
          <w:szCs w:val="24"/>
          <w:lang w:eastAsia="es-CO"/>
        </w:rPr>
        <w:t>3</w:t>
      </w:r>
      <w:r w:rsidRPr="00A93A8C">
        <w:rPr>
          <w:rFonts w:ascii="Arial" w:eastAsia="Times New Roman" w:hAnsi="Arial" w:cs="Arial"/>
          <w:color w:val="222222"/>
          <w:sz w:val="24"/>
          <w:szCs w:val="24"/>
          <w:lang w:eastAsia="es-CO"/>
        </w:rPr>
        <w:t>.</w:t>
      </w:r>
    </w:p>
    <w:p w14:paraId="750D44B6" w14:textId="77777777" w:rsidR="00663198" w:rsidRDefault="00663198" w:rsidP="00A93A8C">
      <w:pPr>
        <w:shd w:val="clear" w:color="auto" w:fill="FFFFFF"/>
        <w:spacing w:after="0" w:line="240" w:lineRule="auto"/>
        <w:ind w:left="426"/>
        <w:jc w:val="both"/>
        <w:rPr>
          <w:rFonts w:ascii="Calibri" w:eastAsia="Times New Roman" w:hAnsi="Calibri" w:cs="Calibri"/>
          <w:color w:val="222222"/>
          <w:lang w:eastAsia="es-CO"/>
        </w:rPr>
      </w:pPr>
    </w:p>
    <w:p w14:paraId="77173F26" w14:textId="4B2F8065" w:rsidR="00EB5F20" w:rsidRPr="00C442C2" w:rsidRDefault="00EB5F20" w:rsidP="00C442C2">
      <w:pPr>
        <w:pStyle w:val="Prrafodelista"/>
        <w:numPr>
          <w:ilvl w:val="0"/>
          <w:numId w:val="2"/>
        </w:numPr>
        <w:shd w:val="clear" w:color="auto" w:fill="FFFFFF"/>
        <w:spacing w:after="0" w:line="240" w:lineRule="auto"/>
        <w:ind w:left="426"/>
        <w:jc w:val="both"/>
        <w:rPr>
          <w:rFonts w:ascii="Arial" w:eastAsia="Times New Roman" w:hAnsi="Arial" w:cs="Arial"/>
          <w:color w:val="222222"/>
          <w:sz w:val="24"/>
          <w:lang w:eastAsia="es-CO"/>
        </w:rPr>
      </w:pPr>
      <w:r w:rsidRPr="00C442C2">
        <w:rPr>
          <w:rFonts w:ascii="Arial" w:eastAsia="Times New Roman" w:hAnsi="Arial" w:cs="Arial"/>
          <w:color w:val="222222"/>
          <w:sz w:val="24"/>
          <w:szCs w:val="24"/>
          <w:lang w:eastAsia="es-CO"/>
        </w:rPr>
        <w:t>Inscripción de preguntas y propuestas: Todos nuestros grupos de interés (entidades públicas, los usuarios estratégicos, la comunidad académica, las organizaciones de la sociedad civil y ciudadanos en general) que deseen formular preguntas a la E.S.E. Hospital Universitario de la Samaritana, dentro del marco de la Rendición de Cuentas, pueden hacerlo a través de correo electrónico, a la dirección </w:t>
      </w:r>
      <w:hyperlink r:id="rId6" w:tgtFrame="_blank" w:history="1">
        <w:r w:rsidRPr="00C442C2">
          <w:rPr>
            <w:rFonts w:ascii="Arial" w:eastAsia="Times New Roman" w:hAnsi="Arial" w:cs="Arial"/>
            <w:color w:val="0563C1"/>
            <w:sz w:val="24"/>
            <w:szCs w:val="24"/>
            <w:u w:val="single"/>
            <w:lang w:eastAsia="es-CO"/>
          </w:rPr>
          <w:t>planeación.lider@hus</w:t>
        </w:r>
      </w:hyperlink>
      <w:r w:rsidRPr="00C442C2">
        <w:rPr>
          <w:rFonts w:ascii="Arial" w:eastAsia="Times New Roman" w:hAnsi="Arial" w:cs="Arial"/>
          <w:color w:val="222222"/>
          <w:sz w:val="24"/>
          <w:szCs w:val="24"/>
          <w:lang w:eastAsia="es-CO"/>
        </w:rPr>
        <w:t xml:space="preserve">  del </w:t>
      </w:r>
      <w:r w:rsidR="00500E90" w:rsidRPr="00C442C2">
        <w:rPr>
          <w:rFonts w:ascii="Arial" w:eastAsia="Times New Roman" w:hAnsi="Arial" w:cs="Arial"/>
          <w:color w:val="222222"/>
          <w:sz w:val="24"/>
          <w:szCs w:val="24"/>
          <w:lang w:eastAsia="es-CO"/>
        </w:rPr>
        <w:t>20</w:t>
      </w:r>
      <w:r w:rsidRPr="00C442C2">
        <w:rPr>
          <w:rFonts w:ascii="Arial" w:eastAsia="Times New Roman" w:hAnsi="Arial" w:cs="Arial"/>
          <w:color w:val="222222"/>
          <w:sz w:val="24"/>
          <w:szCs w:val="24"/>
          <w:lang w:eastAsia="es-CO"/>
        </w:rPr>
        <w:t xml:space="preserve"> de </w:t>
      </w:r>
      <w:r w:rsidR="00663198" w:rsidRPr="00C442C2">
        <w:rPr>
          <w:rFonts w:ascii="Arial" w:eastAsia="Times New Roman" w:hAnsi="Arial" w:cs="Arial"/>
          <w:color w:val="222222"/>
          <w:sz w:val="24"/>
          <w:szCs w:val="24"/>
          <w:lang w:eastAsia="es-CO"/>
        </w:rPr>
        <w:t>febrero</w:t>
      </w:r>
      <w:r w:rsidRPr="00C442C2">
        <w:rPr>
          <w:rFonts w:ascii="Arial" w:eastAsia="Times New Roman" w:hAnsi="Arial" w:cs="Arial"/>
          <w:color w:val="222222"/>
          <w:sz w:val="24"/>
          <w:szCs w:val="24"/>
          <w:lang w:eastAsia="es-CO"/>
        </w:rPr>
        <w:t xml:space="preserve"> al </w:t>
      </w:r>
      <w:r w:rsidR="00663198" w:rsidRPr="00C442C2">
        <w:rPr>
          <w:rFonts w:ascii="Arial" w:eastAsia="Times New Roman" w:hAnsi="Arial" w:cs="Arial"/>
          <w:color w:val="222222"/>
          <w:sz w:val="24"/>
          <w:szCs w:val="24"/>
          <w:lang w:eastAsia="es-CO"/>
        </w:rPr>
        <w:t>1</w:t>
      </w:r>
      <w:r w:rsidRPr="00C442C2">
        <w:rPr>
          <w:rFonts w:ascii="Arial" w:eastAsia="Times New Roman" w:hAnsi="Arial" w:cs="Arial"/>
          <w:color w:val="222222"/>
          <w:sz w:val="24"/>
          <w:szCs w:val="24"/>
          <w:lang w:eastAsia="es-CO"/>
        </w:rPr>
        <w:t>5 de ma</w:t>
      </w:r>
      <w:r w:rsidR="00663198" w:rsidRPr="00C442C2">
        <w:rPr>
          <w:rFonts w:ascii="Arial" w:eastAsia="Times New Roman" w:hAnsi="Arial" w:cs="Arial"/>
          <w:color w:val="222222"/>
          <w:sz w:val="24"/>
          <w:szCs w:val="24"/>
          <w:lang w:eastAsia="es-CO"/>
        </w:rPr>
        <w:t>rzo</w:t>
      </w:r>
      <w:r w:rsidRPr="00C442C2">
        <w:rPr>
          <w:rFonts w:ascii="Arial" w:eastAsia="Times New Roman" w:hAnsi="Arial" w:cs="Arial"/>
          <w:color w:val="222222"/>
          <w:sz w:val="24"/>
          <w:szCs w:val="24"/>
          <w:lang w:eastAsia="es-CO"/>
        </w:rPr>
        <w:t xml:space="preserve">  de 202</w:t>
      </w:r>
      <w:r w:rsidR="00663198" w:rsidRPr="00C442C2">
        <w:rPr>
          <w:rFonts w:ascii="Arial" w:eastAsia="Times New Roman" w:hAnsi="Arial" w:cs="Arial"/>
          <w:color w:val="222222"/>
          <w:sz w:val="24"/>
          <w:szCs w:val="24"/>
          <w:lang w:eastAsia="es-CO"/>
        </w:rPr>
        <w:t>4</w:t>
      </w:r>
      <w:r w:rsidRPr="00C442C2">
        <w:rPr>
          <w:rFonts w:ascii="Arial" w:eastAsia="Times New Roman" w:hAnsi="Arial" w:cs="Arial"/>
          <w:color w:val="222222"/>
          <w:sz w:val="24"/>
          <w:szCs w:val="24"/>
          <w:lang w:eastAsia="es-CO"/>
        </w:rPr>
        <w:t>, o ingresando en la página </w:t>
      </w:r>
      <w:hyperlink r:id="rId7" w:history="1">
        <w:r w:rsidR="00C442C2" w:rsidRPr="00E72336">
          <w:rPr>
            <w:rStyle w:val="Hipervnculo"/>
            <w:rFonts w:ascii="Arial" w:hAnsi="Arial" w:cs="Arial"/>
            <w:sz w:val="24"/>
          </w:rPr>
          <w:t>https://www.hus.org.co/index.php?idcategoria=19532</w:t>
        </w:r>
      </w:hyperlink>
    </w:p>
    <w:p w14:paraId="785D8106" w14:textId="77777777" w:rsidR="00C442C2" w:rsidRPr="00C442C2" w:rsidRDefault="00C442C2" w:rsidP="00C442C2">
      <w:pPr>
        <w:pStyle w:val="Prrafodelista"/>
        <w:rPr>
          <w:rFonts w:ascii="Arial" w:eastAsia="Times New Roman" w:hAnsi="Arial" w:cs="Arial"/>
          <w:color w:val="222222"/>
          <w:sz w:val="24"/>
          <w:lang w:eastAsia="es-CO"/>
        </w:rPr>
      </w:pPr>
    </w:p>
    <w:p w14:paraId="51DE8220" w14:textId="7C9F4915" w:rsidR="00EB5F20" w:rsidRPr="00A93A8C" w:rsidRDefault="00EB5F20" w:rsidP="00A93A8C">
      <w:pPr>
        <w:pStyle w:val="Prrafodelista"/>
        <w:numPr>
          <w:ilvl w:val="0"/>
          <w:numId w:val="2"/>
        </w:numPr>
        <w:shd w:val="clear" w:color="auto" w:fill="FFFFFF"/>
        <w:spacing w:after="0" w:line="240" w:lineRule="auto"/>
        <w:ind w:left="426"/>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t>Quienes se encuentren interesados en presentar observaciones o sugerencias el día de la Audiencia Pública, pueden realizarlo ese mismo día durante el desarrollo de la actividad de participación ciudadana.</w:t>
      </w:r>
    </w:p>
    <w:p w14:paraId="6032E010" w14:textId="7D1712A6" w:rsidR="00EB5F20" w:rsidRPr="00EB5F20" w:rsidRDefault="00EB5F20" w:rsidP="00A93A8C">
      <w:pPr>
        <w:shd w:val="clear" w:color="auto" w:fill="FFFFFF"/>
        <w:spacing w:after="0" w:line="240" w:lineRule="auto"/>
        <w:ind w:left="426" w:firstLine="70"/>
        <w:jc w:val="both"/>
        <w:rPr>
          <w:rFonts w:ascii="Calibri" w:eastAsia="Times New Roman" w:hAnsi="Calibri" w:cs="Calibri"/>
          <w:color w:val="222222"/>
          <w:lang w:eastAsia="es-CO"/>
        </w:rPr>
      </w:pPr>
    </w:p>
    <w:p w14:paraId="1ACAA8DF" w14:textId="4E34C10B" w:rsidR="00EB5F20" w:rsidRPr="00A93A8C" w:rsidRDefault="00EB5F20" w:rsidP="00A93A8C">
      <w:pPr>
        <w:pStyle w:val="Prrafodelista"/>
        <w:numPr>
          <w:ilvl w:val="0"/>
          <w:numId w:val="2"/>
        </w:numPr>
        <w:shd w:val="clear" w:color="auto" w:fill="FFFFFF"/>
        <w:spacing w:after="0" w:line="240" w:lineRule="auto"/>
        <w:ind w:left="426"/>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t>Es de advertir que sólo se atenderán preguntas y propuestas que tengan relación con los temas de competencia de la E.S.E. Hospital Universitario de la Samaritana durante la vigencia 202</w:t>
      </w:r>
      <w:r w:rsidR="00D24E30" w:rsidRPr="00A93A8C">
        <w:rPr>
          <w:rFonts w:ascii="Arial" w:eastAsia="Times New Roman" w:hAnsi="Arial" w:cs="Arial"/>
          <w:color w:val="222222"/>
          <w:sz w:val="24"/>
          <w:szCs w:val="24"/>
          <w:lang w:eastAsia="es-CO"/>
        </w:rPr>
        <w:t>3</w:t>
      </w:r>
      <w:r w:rsidRPr="00A93A8C">
        <w:rPr>
          <w:rFonts w:ascii="Arial" w:eastAsia="Times New Roman" w:hAnsi="Arial" w:cs="Arial"/>
          <w:color w:val="222222"/>
          <w:sz w:val="24"/>
          <w:szCs w:val="24"/>
          <w:lang w:eastAsia="es-CO"/>
        </w:rPr>
        <w:t>, especialmente de los que se encuentren incluidos en la agenda de la reunión y que se presenten en forma respetuosa.</w:t>
      </w:r>
    </w:p>
    <w:p w14:paraId="6BBD2B6E" w14:textId="77777777" w:rsidR="00EB5F20" w:rsidRPr="00EB5F20" w:rsidRDefault="00EB5F20" w:rsidP="00EB5F20">
      <w:pPr>
        <w:shd w:val="clear" w:color="auto" w:fill="FFFFFF"/>
        <w:spacing w:after="0" w:line="240" w:lineRule="auto"/>
        <w:jc w:val="both"/>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5338128C" w14:textId="58DE90FF" w:rsidR="00EB5F20" w:rsidRDefault="00EB5F20" w:rsidP="00EB5F20">
      <w:pPr>
        <w:shd w:val="clear" w:color="auto" w:fill="FFFFFF"/>
        <w:spacing w:after="0" w:line="240" w:lineRule="auto"/>
        <w:jc w:val="both"/>
        <w:rPr>
          <w:rFonts w:ascii="Arial" w:eastAsia="Times New Roman" w:hAnsi="Arial" w:cs="Arial"/>
          <w:b/>
          <w:bCs/>
          <w:color w:val="222222"/>
          <w:sz w:val="24"/>
          <w:szCs w:val="24"/>
          <w:lang w:eastAsia="es-CO"/>
        </w:rPr>
      </w:pPr>
      <w:r w:rsidRPr="00EB5F20">
        <w:rPr>
          <w:rFonts w:ascii="Arial" w:eastAsia="Times New Roman" w:hAnsi="Arial" w:cs="Arial"/>
          <w:b/>
          <w:bCs/>
          <w:color w:val="222222"/>
          <w:sz w:val="24"/>
          <w:szCs w:val="24"/>
          <w:lang w:eastAsia="es-CO"/>
        </w:rPr>
        <w:t>DURANTE LA AUDIENCIA PÚBLICA DE RENDICIÓN DE CUENTAS</w:t>
      </w:r>
    </w:p>
    <w:p w14:paraId="6D6D63D8" w14:textId="77777777" w:rsidR="00D24E30" w:rsidRPr="00EB5F20" w:rsidRDefault="00D24E30" w:rsidP="00EB5F20">
      <w:pPr>
        <w:shd w:val="clear" w:color="auto" w:fill="FFFFFF"/>
        <w:spacing w:after="0" w:line="240" w:lineRule="auto"/>
        <w:jc w:val="both"/>
        <w:rPr>
          <w:rFonts w:ascii="Calibri" w:eastAsia="Times New Roman" w:hAnsi="Calibri" w:cs="Calibri"/>
          <w:color w:val="222222"/>
          <w:lang w:eastAsia="es-CO"/>
        </w:rPr>
      </w:pPr>
    </w:p>
    <w:p w14:paraId="292C5ACE" w14:textId="189C542D" w:rsidR="00EB5F20" w:rsidRPr="00EB5F20" w:rsidRDefault="00EB5F20" w:rsidP="00EB5F20">
      <w:pPr>
        <w:shd w:val="clear" w:color="auto" w:fill="FFFFFF"/>
        <w:spacing w:after="0" w:line="240" w:lineRule="auto"/>
        <w:ind w:left="360"/>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Apertura de la Audiencia pública virtual. El gerente de la E.S.E. Hospital Universitario de la Samaritana designo como moderador y relator del evento, al ingeniero Leonardo Duarte Díaz en su calidad de jefe de la oficina de planeación y garantía de la calidad del Hospital Universitario de la Samaritana.</w:t>
      </w:r>
    </w:p>
    <w:p w14:paraId="25A4516D" w14:textId="77777777" w:rsidR="00EB5F20" w:rsidRPr="00EB5F20" w:rsidRDefault="00EB5F20" w:rsidP="00EB5F20">
      <w:pPr>
        <w:shd w:val="clear" w:color="auto" w:fill="FFFFFF"/>
        <w:spacing w:after="0" w:line="240" w:lineRule="auto"/>
        <w:ind w:left="360"/>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w:t>
      </w:r>
    </w:p>
    <w:p w14:paraId="2BD48C1B" w14:textId="4055FBD1" w:rsidR="00EB5F20" w:rsidRPr="00EB5F20" w:rsidRDefault="00EB5F20" w:rsidP="00EB5F20">
      <w:pPr>
        <w:shd w:val="clear" w:color="auto" w:fill="FFFFFF"/>
        <w:spacing w:after="0" w:line="240" w:lineRule="auto"/>
        <w:ind w:left="360"/>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La duración de la audiencia será de dos (2) horas, de las 9:00 a.m. a las 11:00 a.m., se puede extender de acuerdo con el desarrollo del evento y poder dar participación a los ciudadanos.</w:t>
      </w:r>
    </w:p>
    <w:p w14:paraId="140FA28E" w14:textId="77777777" w:rsidR="00EB5F20" w:rsidRPr="00EB5F20" w:rsidRDefault="00EB5F20" w:rsidP="00EB5F20">
      <w:pPr>
        <w:shd w:val="clear" w:color="auto" w:fill="FFFFFF"/>
        <w:spacing w:after="0" w:line="240" w:lineRule="auto"/>
        <w:ind w:left="360"/>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w:t>
      </w:r>
    </w:p>
    <w:p w14:paraId="36DBE4A6" w14:textId="2A773EF6" w:rsidR="00EB5F20" w:rsidRPr="00313FC5" w:rsidRDefault="00EB5F20" w:rsidP="00A93A8C">
      <w:pPr>
        <w:pStyle w:val="Prrafodelista"/>
        <w:numPr>
          <w:ilvl w:val="0"/>
          <w:numId w:val="3"/>
        </w:numPr>
        <w:shd w:val="clear" w:color="auto" w:fill="FFFFFF"/>
        <w:spacing w:after="0" w:line="240" w:lineRule="auto"/>
        <w:ind w:left="709"/>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t>Recepción de las preguntas o comentarios presentados por la ciudadanía. El moderador recibe las preguntas o comentarios de las organizaciones y ciudadanía, y procede a leerlas con el fin de que la entidad hospitalaria de oportuna respuesta.</w:t>
      </w:r>
    </w:p>
    <w:p w14:paraId="2CDF7D96" w14:textId="0BF62B6B" w:rsidR="00EB5F20" w:rsidRPr="00EB5F20" w:rsidRDefault="00EB5F20" w:rsidP="00A93A8C">
      <w:pPr>
        <w:shd w:val="clear" w:color="auto" w:fill="FFFFFF"/>
        <w:spacing w:after="0" w:line="240" w:lineRule="auto"/>
        <w:ind w:left="709" w:firstLine="70"/>
        <w:jc w:val="both"/>
        <w:rPr>
          <w:rFonts w:ascii="Calibri" w:eastAsia="Times New Roman" w:hAnsi="Calibri" w:cs="Calibri"/>
          <w:color w:val="222222"/>
          <w:lang w:eastAsia="es-CO"/>
        </w:rPr>
      </w:pPr>
    </w:p>
    <w:p w14:paraId="14E1AFB2" w14:textId="09C5AB5E" w:rsidR="00EB5F20" w:rsidRPr="00A93A8C" w:rsidRDefault="00EB5F20" w:rsidP="00A93A8C">
      <w:pPr>
        <w:pStyle w:val="Prrafodelista"/>
        <w:numPr>
          <w:ilvl w:val="0"/>
          <w:numId w:val="3"/>
        </w:numPr>
        <w:shd w:val="clear" w:color="auto" w:fill="FFFFFF"/>
        <w:spacing w:after="0" w:line="240" w:lineRule="auto"/>
        <w:ind w:left="709"/>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t>Las intervenciones de los participantes se atenderán en orden de llegada.</w:t>
      </w:r>
    </w:p>
    <w:p w14:paraId="311E0F17" w14:textId="60349FCE" w:rsidR="00EB5F20" w:rsidRPr="00EB5F20" w:rsidRDefault="00EB5F20" w:rsidP="00A93A8C">
      <w:pPr>
        <w:shd w:val="clear" w:color="auto" w:fill="FFFFFF"/>
        <w:spacing w:after="0" w:line="240" w:lineRule="auto"/>
        <w:ind w:left="709" w:firstLine="70"/>
        <w:jc w:val="both"/>
        <w:rPr>
          <w:rFonts w:ascii="Calibri" w:eastAsia="Times New Roman" w:hAnsi="Calibri" w:cs="Calibri"/>
          <w:color w:val="222222"/>
          <w:lang w:eastAsia="es-CO"/>
        </w:rPr>
      </w:pPr>
    </w:p>
    <w:p w14:paraId="24DB7C8A" w14:textId="77777777" w:rsidR="00A93A8C" w:rsidRPr="00A93A8C" w:rsidRDefault="00EB5F20" w:rsidP="00A93A8C">
      <w:pPr>
        <w:pStyle w:val="Prrafodelista"/>
        <w:numPr>
          <w:ilvl w:val="0"/>
          <w:numId w:val="3"/>
        </w:numPr>
        <w:shd w:val="clear" w:color="auto" w:fill="FFFFFF"/>
        <w:spacing w:after="0" w:line="240" w:lineRule="auto"/>
        <w:ind w:left="709"/>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t>Las inquietudes y preguntas que, por su complejidad o falta de tiempo, no queden resueltas durante la audiencia, se responderán en los términos previstos para los derechos de petición a través de la dirección electrónica indicada en la pregunta, si es el caso.</w:t>
      </w:r>
    </w:p>
    <w:p w14:paraId="134589C9" w14:textId="77777777" w:rsidR="00A93A8C" w:rsidRPr="00A93A8C" w:rsidRDefault="00A93A8C" w:rsidP="00A93A8C">
      <w:pPr>
        <w:pStyle w:val="Prrafodelista"/>
        <w:rPr>
          <w:rFonts w:ascii="Arial" w:eastAsia="Times New Roman" w:hAnsi="Arial" w:cs="Arial"/>
          <w:color w:val="222222"/>
          <w:sz w:val="24"/>
          <w:szCs w:val="24"/>
          <w:lang w:eastAsia="es-CO"/>
        </w:rPr>
      </w:pPr>
    </w:p>
    <w:p w14:paraId="1693F6F0" w14:textId="62C9D51F" w:rsidR="00EB5F20" w:rsidRPr="00500E90" w:rsidRDefault="00EB5F20" w:rsidP="00A93A8C">
      <w:pPr>
        <w:pStyle w:val="Prrafodelista"/>
        <w:numPr>
          <w:ilvl w:val="0"/>
          <w:numId w:val="3"/>
        </w:numPr>
        <w:shd w:val="clear" w:color="auto" w:fill="FFFFFF"/>
        <w:spacing w:after="0" w:line="240" w:lineRule="auto"/>
        <w:ind w:left="709"/>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lastRenderedPageBreak/>
        <w:t>Cierre y encuesta para la evaluación de la Audiencia: En esta etapa se entregará por escrito entre los participantes una encuesta de evaluación de la jornada de Rendición de Cuentas.</w:t>
      </w:r>
    </w:p>
    <w:p w14:paraId="06D11931" w14:textId="77777777" w:rsidR="00500E90" w:rsidRPr="00500E90" w:rsidRDefault="00500E90" w:rsidP="00500E90">
      <w:pPr>
        <w:pStyle w:val="Prrafodelista"/>
        <w:rPr>
          <w:rFonts w:ascii="Calibri" w:eastAsia="Times New Roman" w:hAnsi="Calibri" w:cs="Calibri"/>
          <w:color w:val="222222"/>
          <w:lang w:eastAsia="es-CO"/>
        </w:rPr>
      </w:pPr>
    </w:p>
    <w:p w14:paraId="381BF970" w14:textId="539870AF" w:rsidR="00EB5F20" w:rsidRPr="00EB5F20" w:rsidRDefault="00EB5F20" w:rsidP="00A93A8C">
      <w:pPr>
        <w:shd w:val="clear" w:color="auto" w:fill="FFFFFF"/>
        <w:spacing w:after="0" w:line="240" w:lineRule="auto"/>
        <w:ind w:left="360"/>
        <w:jc w:val="both"/>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DESPUÉS DE LA AUDIENCIA PÚBLICA DE RENDICIÓN DE CUENTAS</w:t>
      </w:r>
    </w:p>
    <w:p w14:paraId="243D0060" w14:textId="77777777" w:rsidR="00EB5F20" w:rsidRPr="00EB5F20" w:rsidRDefault="00EB5F20" w:rsidP="00EB5F20">
      <w:pPr>
        <w:shd w:val="clear" w:color="auto" w:fill="FFFFFF"/>
        <w:spacing w:after="0" w:line="240" w:lineRule="auto"/>
        <w:jc w:val="both"/>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53442FAD" w14:textId="77777777" w:rsidR="00EB5F20" w:rsidRPr="00A93A8C" w:rsidRDefault="00EB5F20" w:rsidP="00A93A8C">
      <w:pPr>
        <w:pStyle w:val="Prrafodelista"/>
        <w:numPr>
          <w:ilvl w:val="0"/>
          <w:numId w:val="4"/>
        </w:numPr>
        <w:shd w:val="clear" w:color="auto" w:fill="FFFFFF"/>
        <w:spacing w:after="0" w:line="240" w:lineRule="auto"/>
        <w:jc w:val="both"/>
        <w:rPr>
          <w:rFonts w:ascii="Calibri" w:eastAsia="Times New Roman" w:hAnsi="Calibri" w:cs="Calibri"/>
          <w:color w:val="222222"/>
          <w:lang w:eastAsia="es-CO"/>
        </w:rPr>
      </w:pPr>
      <w:r w:rsidRPr="00A93A8C">
        <w:rPr>
          <w:rFonts w:ascii="Arial" w:eastAsia="Times New Roman" w:hAnsi="Arial" w:cs="Arial"/>
          <w:color w:val="222222"/>
          <w:sz w:val="24"/>
          <w:szCs w:val="24"/>
          <w:lang w:eastAsia="es-CO"/>
        </w:rPr>
        <w:t>Después de la audiencia, la E.S.E. Hospital Universitario de la Samaritana publicará en su sitio Web, dentro de los quince (15) días hábiles siguientes a la realización de esta, el compendio de preguntas o comentarios recibidos con su respectiva respuesta. Igualmente, se presentará una evaluación de la experiencia, basada en los resultados obtenidos de la encuesta de evaluación.</w:t>
      </w:r>
    </w:p>
    <w:p w14:paraId="79E5E0A7" w14:textId="0495895F" w:rsidR="00EB5F20" w:rsidRPr="00EB5F20" w:rsidRDefault="00EB5F20" w:rsidP="00A93A8C">
      <w:pPr>
        <w:shd w:val="clear" w:color="auto" w:fill="FFFFFF"/>
        <w:spacing w:after="0" w:line="240" w:lineRule="auto"/>
        <w:ind w:left="720" w:firstLine="70"/>
        <w:jc w:val="both"/>
        <w:rPr>
          <w:rFonts w:ascii="Calibri" w:eastAsia="Times New Roman" w:hAnsi="Calibri" w:cs="Calibri"/>
          <w:color w:val="222222"/>
          <w:lang w:eastAsia="es-CO"/>
        </w:rPr>
      </w:pPr>
    </w:p>
    <w:p w14:paraId="02E85A96" w14:textId="144DD39E" w:rsidR="00EB5F20" w:rsidRPr="00A93A8C" w:rsidRDefault="00EB5F20" w:rsidP="00A93A8C">
      <w:pPr>
        <w:pStyle w:val="Prrafodelista"/>
        <w:numPr>
          <w:ilvl w:val="0"/>
          <w:numId w:val="4"/>
        </w:numPr>
        <w:shd w:val="clear" w:color="auto" w:fill="FFFFFF"/>
        <w:spacing w:after="0" w:line="240" w:lineRule="auto"/>
        <w:jc w:val="both"/>
        <w:rPr>
          <w:rFonts w:ascii="Calibri" w:eastAsia="Times New Roman" w:hAnsi="Calibri" w:cs="Calibri"/>
          <w:color w:val="222222"/>
          <w:lang w:eastAsia="es-CO"/>
        </w:rPr>
      </w:pPr>
      <w:r w:rsidRPr="00A93A8C">
        <w:rPr>
          <w:rFonts w:ascii="Arial" w:eastAsia="Times New Roman" w:hAnsi="Arial" w:cs="Arial"/>
          <w:color w:val="222222"/>
          <w:sz w:val="24"/>
          <w:szCs w:val="24"/>
          <w:lang w:val="es-ES" w:eastAsia="es-CO"/>
        </w:rPr>
        <w:t>Una vez terminada la Audiencia se realiza la evaluación y monitoreo a las diferentes fases para el desarrollo de dicha Audiencia Pública de Rendición de Cuentas</w:t>
      </w:r>
    </w:p>
    <w:p w14:paraId="26E7DFF8" w14:textId="77777777" w:rsidR="00EB5F20" w:rsidRPr="00EB5F20" w:rsidRDefault="00EB5F20" w:rsidP="00EB5F20">
      <w:pPr>
        <w:shd w:val="clear" w:color="auto" w:fill="FFFFFF"/>
        <w:spacing w:after="0" w:line="240" w:lineRule="auto"/>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w:t>
      </w:r>
    </w:p>
    <w:p w14:paraId="76D49590" w14:textId="77777777" w:rsidR="00A93A8C" w:rsidRDefault="00A93A8C" w:rsidP="00EB5F20">
      <w:pPr>
        <w:shd w:val="clear" w:color="auto" w:fill="FFFFFF"/>
        <w:spacing w:after="0" w:line="240" w:lineRule="auto"/>
        <w:jc w:val="both"/>
        <w:rPr>
          <w:rFonts w:ascii="Arial" w:eastAsia="Times New Roman" w:hAnsi="Arial" w:cs="Arial"/>
          <w:color w:val="222222"/>
          <w:sz w:val="24"/>
          <w:szCs w:val="24"/>
          <w:lang w:eastAsia="es-CO"/>
        </w:rPr>
      </w:pPr>
    </w:p>
    <w:p w14:paraId="2887FEC5" w14:textId="687A8C0D" w:rsidR="00EB5F20" w:rsidRPr="00EB5F20" w:rsidRDefault="00EB5F20" w:rsidP="00EB5F20">
      <w:pPr>
        <w:shd w:val="clear" w:color="auto" w:fill="FFFFFF"/>
        <w:spacing w:after="0" w:line="240" w:lineRule="auto"/>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xml:space="preserve">Expedida en Bogotá a los </w:t>
      </w:r>
      <w:r w:rsidR="00D1483E">
        <w:rPr>
          <w:rFonts w:ascii="Arial" w:eastAsia="Times New Roman" w:hAnsi="Arial" w:cs="Arial"/>
          <w:color w:val="222222"/>
          <w:sz w:val="24"/>
          <w:szCs w:val="24"/>
          <w:lang w:eastAsia="es-CO"/>
        </w:rPr>
        <w:t>dieciséis</w:t>
      </w:r>
      <w:r w:rsidRPr="00EB5F20">
        <w:rPr>
          <w:rFonts w:ascii="Arial" w:eastAsia="Times New Roman" w:hAnsi="Arial" w:cs="Arial"/>
          <w:color w:val="222222"/>
          <w:sz w:val="24"/>
          <w:szCs w:val="24"/>
          <w:lang w:eastAsia="es-CO"/>
        </w:rPr>
        <w:t xml:space="preserve"> (</w:t>
      </w:r>
      <w:r w:rsidR="00A93A8C">
        <w:rPr>
          <w:rFonts w:ascii="Arial" w:eastAsia="Times New Roman" w:hAnsi="Arial" w:cs="Arial"/>
          <w:color w:val="222222"/>
          <w:sz w:val="24"/>
          <w:szCs w:val="24"/>
          <w:lang w:eastAsia="es-CO"/>
        </w:rPr>
        <w:t>16</w:t>
      </w:r>
      <w:r w:rsidRPr="00EB5F20">
        <w:rPr>
          <w:rFonts w:ascii="Arial" w:eastAsia="Times New Roman" w:hAnsi="Arial" w:cs="Arial"/>
          <w:color w:val="222222"/>
          <w:sz w:val="24"/>
          <w:szCs w:val="24"/>
          <w:lang w:eastAsia="es-CO"/>
        </w:rPr>
        <w:t xml:space="preserve">) días del mes de </w:t>
      </w:r>
      <w:r w:rsidR="00A93A8C">
        <w:rPr>
          <w:rFonts w:ascii="Arial" w:eastAsia="Times New Roman" w:hAnsi="Arial" w:cs="Arial"/>
          <w:color w:val="222222"/>
          <w:sz w:val="24"/>
          <w:szCs w:val="24"/>
          <w:lang w:eastAsia="es-CO"/>
        </w:rPr>
        <w:t>febrero</w:t>
      </w:r>
      <w:r w:rsidRPr="00EB5F20">
        <w:rPr>
          <w:rFonts w:ascii="Arial" w:eastAsia="Times New Roman" w:hAnsi="Arial" w:cs="Arial"/>
          <w:color w:val="222222"/>
          <w:sz w:val="24"/>
          <w:szCs w:val="24"/>
          <w:lang w:eastAsia="es-CO"/>
        </w:rPr>
        <w:t xml:space="preserve"> de 202</w:t>
      </w:r>
      <w:r w:rsidR="00A93A8C">
        <w:rPr>
          <w:rFonts w:ascii="Arial" w:eastAsia="Times New Roman" w:hAnsi="Arial" w:cs="Arial"/>
          <w:color w:val="222222"/>
          <w:sz w:val="24"/>
          <w:szCs w:val="24"/>
          <w:lang w:eastAsia="es-CO"/>
        </w:rPr>
        <w:t>4</w:t>
      </w:r>
      <w:r w:rsidRPr="00EB5F20">
        <w:rPr>
          <w:rFonts w:ascii="Arial" w:eastAsia="Times New Roman" w:hAnsi="Arial" w:cs="Arial"/>
          <w:color w:val="222222"/>
          <w:sz w:val="24"/>
          <w:szCs w:val="24"/>
          <w:lang w:eastAsia="es-CO"/>
        </w:rPr>
        <w:t>.</w:t>
      </w:r>
    </w:p>
    <w:p w14:paraId="04459599" w14:textId="77777777" w:rsidR="00EB5F20" w:rsidRPr="00EB5F20" w:rsidRDefault="00EB5F20" w:rsidP="00EB5F20">
      <w:pPr>
        <w:shd w:val="clear" w:color="auto" w:fill="FFFFFF"/>
        <w:spacing w:after="0" w:line="240" w:lineRule="auto"/>
        <w:jc w:val="both"/>
        <w:rPr>
          <w:rFonts w:ascii="Calibri" w:eastAsia="Times New Roman" w:hAnsi="Calibri" w:cs="Calibri"/>
          <w:color w:val="222222"/>
          <w:lang w:eastAsia="es-CO"/>
        </w:rPr>
      </w:pPr>
      <w:r w:rsidRPr="00EB5F20">
        <w:rPr>
          <w:rFonts w:ascii="Arial" w:eastAsia="Times New Roman" w:hAnsi="Arial" w:cs="Arial"/>
          <w:color w:val="222222"/>
          <w:sz w:val="24"/>
          <w:szCs w:val="24"/>
          <w:lang w:eastAsia="es-CO"/>
        </w:rPr>
        <w:t> </w:t>
      </w:r>
    </w:p>
    <w:p w14:paraId="485CD940" w14:textId="77777777" w:rsidR="00A93A8C" w:rsidRDefault="00A93A8C" w:rsidP="00EB5F20">
      <w:pPr>
        <w:shd w:val="clear" w:color="auto" w:fill="FFFFFF"/>
        <w:spacing w:after="200" w:line="240" w:lineRule="auto"/>
        <w:jc w:val="center"/>
        <w:rPr>
          <w:rFonts w:ascii="Arial" w:eastAsia="Times New Roman" w:hAnsi="Arial" w:cs="Arial"/>
          <w:b/>
          <w:bCs/>
          <w:color w:val="222222"/>
          <w:sz w:val="24"/>
          <w:szCs w:val="24"/>
          <w:lang w:eastAsia="es-CO"/>
        </w:rPr>
      </w:pPr>
    </w:p>
    <w:p w14:paraId="0BB3EB0C" w14:textId="77777777" w:rsidR="00A93A8C" w:rsidRDefault="00A93A8C" w:rsidP="00EB5F20">
      <w:pPr>
        <w:shd w:val="clear" w:color="auto" w:fill="FFFFFF"/>
        <w:spacing w:after="200" w:line="240" w:lineRule="auto"/>
        <w:jc w:val="center"/>
        <w:rPr>
          <w:rFonts w:ascii="Arial" w:eastAsia="Times New Roman" w:hAnsi="Arial" w:cs="Arial"/>
          <w:b/>
          <w:bCs/>
          <w:color w:val="222222"/>
          <w:sz w:val="24"/>
          <w:szCs w:val="24"/>
          <w:lang w:eastAsia="es-CO"/>
        </w:rPr>
      </w:pPr>
    </w:p>
    <w:p w14:paraId="7C88D3BD" w14:textId="2D074A23" w:rsidR="00EB5F20" w:rsidRPr="00EB5F20" w:rsidRDefault="00EB5F20" w:rsidP="00EB5F20">
      <w:pPr>
        <w:shd w:val="clear" w:color="auto" w:fill="FFFFFF"/>
        <w:spacing w:after="200" w:line="240" w:lineRule="auto"/>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PUBLIQUESE Y COMUNIQUESE</w:t>
      </w:r>
    </w:p>
    <w:p w14:paraId="282FEC9A" w14:textId="77777777" w:rsidR="00EB5F20" w:rsidRPr="00EB5F20" w:rsidRDefault="00EB5F20" w:rsidP="00EB5F20">
      <w:pPr>
        <w:shd w:val="clear" w:color="auto" w:fill="FFFFFF"/>
        <w:spacing w:after="0" w:line="240" w:lineRule="auto"/>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51949BFF" w14:textId="77777777" w:rsidR="00EB5F20" w:rsidRPr="00EB5F20" w:rsidRDefault="00EB5F20" w:rsidP="00EB5F20">
      <w:pPr>
        <w:shd w:val="clear" w:color="auto" w:fill="FFFFFF"/>
        <w:spacing w:after="0" w:line="240" w:lineRule="auto"/>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4D316D7D" w14:textId="77777777" w:rsidR="00EB5F20" w:rsidRPr="00EB5F20" w:rsidRDefault="00EB5F20" w:rsidP="00EB5F20">
      <w:pPr>
        <w:shd w:val="clear" w:color="auto" w:fill="FFFFFF"/>
        <w:spacing w:after="0" w:line="240" w:lineRule="auto"/>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7C4224CE" w14:textId="77777777" w:rsidR="00EB5F20" w:rsidRPr="00EB5F20" w:rsidRDefault="00EB5F20" w:rsidP="00EB5F20">
      <w:pPr>
        <w:shd w:val="clear" w:color="auto" w:fill="FFFFFF"/>
        <w:spacing w:after="0" w:line="240" w:lineRule="auto"/>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108AEF38" w14:textId="77777777" w:rsidR="00EB5F20" w:rsidRPr="00EB5F20" w:rsidRDefault="00EB5F20" w:rsidP="00EB5F20">
      <w:pPr>
        <w:shd w:val="clear" w:color="auto" w:fill="FFFFFF"/>
        <w:spacing w:after="0" w:line="240" w:lineRule="auto"/>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w:t>
      </w:r>
    </w:p>
    <w:p w14:paraId="3D07FEE7" w14:textId="77777777" w:rsidR="00EB5F20" w:rsidRPr="00EB5F20" w:rsidRDefault="00EB5F20" w:rsidP="00EB5F20">
      <w:pPr>
        <w:shd w:val="clear" w:color="auto" w:fill="FFFFFF"/>
        <w:spacing w:after="0" w:line="240" w:lineRule="auto"/>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 xml:space="preserve">EDGAR SILVIO SÁNCHEZ </w:t>
      </w:r>
      <w:bookmarkStart w:id="0" w:name="_GoBack"/>
      <w:bookmarkEnd w:id="0"/>
      <w:r w:rsidRPr="00EB5F20">
        <w:rPr>
          <w:rFonts w:ascii="Arial" w:eastAsia="Times New Roman" w:hAnsi="Arial" w:cs="Arial"/>
          <w:b/>
          <w:bCs/>
          <w:color w:val="222222"/>
          <w:sz w:val="24"/>
          <w:szCs w:val="24"/>
          <w:lang w:eastAsia="es-CO"/>
        </w:rPr>
        <w:t>VILLEGAS</w:t>
      </w:r>
    </w:p>
    <w:p w14:paraId="76CAA94C" w14:textId="77777777" w:rsidR="00EB5F20" w:rsidRPr="00EB5F20" w:rsidRDefault="00EB5F20" w:rsidP="00EB5F20">
      <w:pPr>
        <w:shd w:val="clear" w:color="auto" w:fill="FFFFFF"/>
        <w:spacing w:after="0" w:line="240" w:lineRule="auto"/>
        <w:jc w:val="center"/>
        <w:rPr>
          <w:rFonts w:ascii="Calibri" w:eastAsia="Times New Roman" w:hAnsi="Calibri" w:cs="Calibri"/>
          <w:color w:val="222222"/>
          <w:lang w:eastAsia="es-CO"/>
        </w:rPr>
      </w:pPr>
      <w:r w:rsidRPr="00EB5F20">
        <w:rPr>
          <w:rFonts w:ascii="Arial" w:eastAsia="Times New Roman" w:hAnsi="Arial" w:cs="Arial"/>
          <w:b/>
          <w:bCs/>
          <w:color w:val="222222"/>
          <w:sz w:val="24"/>
          <w:szCs w:val="24"/>
          <w:lang w:eastAsia="es-CO"/>
        </w:rPr>
        <w:t>Gerente</w:t>
      </w:r>
    </w:p>
    <w:p w14:paraId="379D68FA" w14:textId="77777777" w:rsidR="003E65E7" w:rsidRDefault="003E65E7"/>
    <w:sectPr w:rsidR="003E65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3097"/>
    <w:multiLevelType w:val="hybridMultilevel"/>
    <w:tmpl w:val="B218F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6F476C"/>
    <w:multiLevelType w:val="hybridMultilevel"/>
    <w:tmpl w:val="5D781F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823093B"/>
    <w:multiLevelType w:val="multilevel"/>
    <w:tmpl w:val="809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D51D0E"/>
    <w:multiLevelType w:val="hybridMultilevel"/>
    <w:tmpl w:val="A27C17C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20"/>
    <w:rsid w:val="00181C14"/>
    <w:rsid w:val="00313FC5"/>
    <w:rsid w:val="00391FD8"/>
    <w:rsid w:val="003E65E7"/>
    <w:rsid w:val="00500E90"/>
    <w:rsid w:val="00663198"/>
    <w:rsid w:val="008B4A5E"/>
    <w:rsid w:val="00A52262"/>
    <w:rsid w:val="00A93A8C"/>
    <w:rsid w:val="00C442C2"/>
    <w:rsid w:val="00D1483E"/>
    <w:rsid w:val="00D24E30"/>
    <w:rsid w:val="00EB5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EB5F20"/>
  </w:style>
  <w:style w:type="character" w:styleId="Hipervnculo">
    <w:name w:val="Hyperlink"/>
    <w:basedOn w:val="Fuentedeprrafopredeter"/>
    <w:uiPriority w:val="99"/>
    <w:unhideWhenUsed/>
    <w:rsid w:val="00EB5F20"/>
    <w:rPr>
      <w:color w:val="0000FF"/>
      <w:u w:val="single"/>
    </w:rPr>
  </w:style>
  <w:style w:type="paragraph" w:styleId="NormalWeb">
    <w:name w:val="Normal (Web)"/>
    <w:basedOn w:val="Normal"/>
    <w:uiPriority w:val="99"/>
    <w:semiHidden/>
    <w:unhideWhenUsed/>
    <w:rsid w:val="00EB5F2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93A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EB5F20"/>
  </w:style>
  <w:style w:type="character" w:styleId="Hipervnculo">
    <w:name w:val="Hyperlink"/>
    <w:basedOn w:val="Fuentedeprrafopredeter"/>
    <w:uiPriority w:val="99"/>
    <w:unhideWhenUsed/>
    <w:rsid w:val="00EB5F20"/>
    <w:rPr>
      <w:color w:val="0000FF"/>
      <w:u w:val="single"/>
    </w:rPr>
  </w:style>
  <w:style w:type="paragraph" w:styleId="NormalWeb">
    <w:name w:val="Normal (Web)"/>
    <w:basedOn w:val="Normal"/>
    <w:uiPriority w:val="99"/>
    <w:semiHidden/>
    <w:unhideWhenUsed/>
    <w:rsid w:val="00EB5F2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93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us.org.co/index.php?idcategoria=195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eaci%C3%B3n.lider@h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914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 Camilo Duarte Castro</dc:creator>
  <cp:keywords/>
  <dc:description/>
  <cp:lastModifiedBy>Yesid Ramirez Moya</cp:lastModifiedBy>
  <cp:revision>9</cp:revision>
  <dcterms:created xsi:type="dcterms:W3CDTF">2024-02-14T04:10:00Z</dcterms:created>
  <dcterms:modified xsi:type="dcterms:W3CDTF">2024-02-22T16:46:00Z</dcterms:modified>
</cp:coreProperties>
</file>